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83" w:rsidRPr="007A493F" w:rsidRDefault="005633D2">
      <w:pPr>
        <w:rPr>
          <w:b/>
          <w:color w:val="538135" w:themeColor="accent6" w:themeShade="BF"/>
          <w:sz w:val="56"/>
          <w:szCs w:val="56"/>
        </w:rPr>
      </w:pPr>
      <w:r w:rsidRPr="005633D2">
        <w:drawing>
          <wp:inline distT="0" distB="0" distL="0" distR="0" wp14:anchorId="0EBBE1CC" wp14:editId="58D1FBC4">
            <wp:extent cx="638302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3020" cy="1924050"/>
                    </a:xfrm>
                    <a:prstGeom prst="rect">
                      <a:avLst/>
                    </a:prstGeom>
                    <a:noFill/>
                    <a:ln>
                      <a:noFill/>
                    </a:ln>
                  </pic:spPr>
                </pic:pic>
              </a:graphicData>
            </a:graphic>
          </wp:inline>
        </w:drawing>
      </w:r>
      <w:r w:rsidR="00134583" w:rsidRPr="007A493F">
        <w:rPr>
          <w:b/>
          <w:color w:val="538135" w:themeColor="accent6" w:themeShade="BF"/>
          <w:sz w:val="56"/>
          <w:szCs w:val="56"/>
        </w:rPr>
        <w:t>Your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The 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07240F07" wp14:editId="0D6124A3">
            <wp:extent cx="5486400" cy="208597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D37E9" w:rsidP="00390C64"/>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 xml:space="preserve">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 challenge it. </w:t>
      </w:r>
    </w:p>
    <w:p w:rsidR="00574BAB" w:rsidRDefault="005A031A">
      <w:r>
        <w:t xml:space="preserve">If you still feel that we haven’t done what we should then you have the right to complain to the </w:t>
      </w:r>
      <w:hyperlink r:id="rId11"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 xml:space="preserve">Whether your data may be sent to or stored in a country that is outside the </w:t>
      </w:r>
      <w:hyperlink r:id="rId12" w:history="1">
        <w:r w:rsidRPr="00C40B80">
          <w:rPr>
            <w:rStyle w:val="Hyperlink"/>
          </w:rPr>
          <w:t>European Economic Area</w:t>
        </w:r>
      </w:hyperlink>
      <w:r>
        <w:t xml:space="preserve"> (EEA)</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Whether we use your data to make automated-decisions or to do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hyperlink r:id="rId13" w:history="1">
        <w:r w:rsidRPr="00C730D3">
          <w:rPr>
            <w:rStyle w:val="Hyperlink"/>
          </w:rPr>
          <w:t>Website</w:t>
        </w:r>
      </w:hyperlink>
      <w:r>
        <w:t xml:space="preserve"> for a list of published Privacy Notices</w:t>
      </w:r>
    </w:p>
    <w:p w:rsidR="00E912BC" w:rsidRDefault="00E912BC" w:rsidP="00396410">
      <w:r>
        <w:t xml:space="preserve">Click </w:t>
      </w:r>
      <w:hyperlink r:id="rId14" w:history="1">
        <w:r w:rsidRPr="00E912BC">
          <w:rPr>
            <w:rStyle w:val="Hyperlink"/>
          </w:rPr>
          <w:t>here</w:t>
        </w:r>
      </w:hyperlink>
      <w:r>
        <w:t xml:space="preserve"> </w:t>
      </w:r>
      <w:r w:rsidR="002D2F96">
        <w:t>for more information (ICO Website)</w:t>
      </w:r>
    </w:p>
    <w:p w:rsidR="00326A80" w:rsidRDefault="00326A80">
      <w:pPr>
        <w:rPr>
          <w:b/>
        </w:rPr>
      </w:pPr>
      <w:r>
        <w:rPr>
          <w:b/>
        </w:rPr>
        <w:br w:type="page"/>
      </w:r>
    </w:p>
    <w:p w:rsidR="007C0370" w:rsidRDefault="0013112B" w:rsidP="0013112B">
      <w:pPr>
        <w:pStyle w:val="Heading2"/>
        <w:numPr>
          <w:ilvl w:val="0"/>
          <w:numId w:val="3"/>
        </w:numPr>
        <w:rPr>
          <w:rStyle w:val="Heading1Char"/>
          <w:b/>
          <w:bCs/>
        </w:rPr>
      </w:pPr>
      <w:r>
        <w:rPr>
          <w:rStyle w:val="Heading1Char"/>
          <w:b/>
          <w:bCs/>
          <w:sz w:val="32"/>
          <w:szCs w:val="32"/>
        </w:rPr>
        <w:t xml:space="preserve">Your Right to </w:t>
      </w:r>
      <w:r w:rsidR="007C0370" w:rsidRPr="0013112B">
        <w:rPr>
          <w:rStyle w:val="Heading1Char"/>
          <w:b/>
          <w:bCs/>
          <w:color w:val="538135" w:themeColor="accent6" w:themeShade="BF"/>
          <w:sz w:val="32"/>
          <w:szCs w:val="32"/>
        </w:rPr>
        <w:t>Access</w:t>
      </w:r>
      <w:r w:rsidRPr="0013112B">
        <w:rPr>
          <w:rStyle w:val="Heading1Char"/>
          <w:b/>
          <w:bCs/>
          <w:color w:val="538135" w:themeColor="accent6" w:themeShade="BF"/>
          <w:sz w:val="32"/>
          <w:szCs w:val="32"/>
        </w:rPr>
        <w:t xml:space="preserve"> </w:t>
      </w:r>
      <w:r>
        <w:rPr>
          <w:rStyle w:val="Heading1Char"/>
          <w:b/>
          <w:bCs/>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charge, or explain any reason we may have to refuse your request. </w:t>
      </w:r>
    </w:p>
    <w:p w:rsidR="00EA4F79" w:rsidRDefault="00EA4F79" w:rsidP="00396410"/>
    <w:p w:rsidR="00E912BC" w:rsidRDefault="00E912BC" w:rsidP="00396410">
      <w:r w:rsidRPr="00E912BC">
        <w:t xml:space="preserve">Click </w:t>
      </w:r>
      <w:hyperlink r:id="rId15"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2175FD" w:rsidP="00396410">
      <w:r>
        <w:t xml:space="preserve">Please note: </w:t>
      </w:r>
      <w:r w:rsidRPr="002175FD">
        <w:t xml:space="preserve">There is an additional </w:t>
      </w:r>
      <w:r>
        <w:t>“</w:t>
      </w:r>
      <w:r w:rsidRPr="002175FD">
        <w:t>right of access</w:t>
      </w:r>
      <w:r>
        <w:t>”</w:t>
      </w:r>
      <w:r w:rsidRPr="002175FD">
        <w:t xml:space="preserve"> to </w:t>
      </w:r>
      <w:r>
        <w:t xml:space="preserve">your Child’s ‘Pupil Record’ – as </w:t>
      </w:r>
      <w:r w:rsidRPr="002175FD">
        <w:t>defined in the Education (Pupil Information) (England) Regulations 2005.  The timescale for responding to such requests is fifteen days from receipt of the request (excluding the summer holiday).</w:t>
      </w:r>
      <w:r>
        <w:t xml:space="preserve"> This right is not affected by GDPR.</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6"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right to be forgotten,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7"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18"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19"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20"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practices,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1"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2" w:history="1">
        <w:r w:rsidRPr="00E912BC">
          <w:rPr>
            <w:rStyle w:val="Hyperlink"/>
          </w:rPr>
          <w:t>here</w:t>
        </w:r>
      </w:hyperlink>
      <w:r>
        <w:t xml:space="preserve"> </w:t>
      </w:r>
      <w:r w:rsidR="002D2F96">
        <w:t>for more information (ICO Website)</w:t>
      </w:r>
    </w:p>
    <w:p w:rsidR="00670E99" w:rsidRPr="00396410" w:rsidRDefault="00670E99" w:rsidP="00893DA8"/>
    <w:sectPr w:rsidR="00670E99" w:rsidRPr="00396410" w:rsidSect="00DF26BE">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3"/>
  </w:num>
  <w:num w:numId="4">
    <w:abstractNumId w:val="3"/>
  </w:num>
  <w:num w:numId="5">
    <w:abstractNumId w:val="11"/>
  </w:num>
  <w:num w:numId="6">
    <w:abstractNumId w:val="4"/>
  </w:num>
  <w:num w:numId="7">
    <w:abstractNumId w:val="16"/>
  </w:num>
  <w:num w:numId="8">
    <w:abstractNumId w:val="2"/>
  </w:num>
  <w:num w:numId="9">
    <w:abstractNumId w:val="14"/>
  </w:num>
  <w:num w:numId="10">
    <w:abstractNumId w:val="10"/>
  </w:num>
  <w:num w:numId="11">
    <w:abstractNumId w:val="25"/>
  </w:num>
  <w:num w:numId="12">
    <w:abstractNumId w:val="6"/>
  </w:num>
  <w:num w:numId="13">
    <w:abstractNumId w:val="1"/>
  </w:num>
  <w:num w:numId="14">
    <w:abstractNumId w:val="18"/>
  </w:num>
  <w:num w:numId="15">
    <w:abstractNumId w:val="20"/>
  </w:num>
  <w:num w:numId="16">
    <w:abstractNumId w:val="0"/>
  </w:num>
  <w:num w:numId="17">
    <w:abstractNumId w:val="19"/>
  </w:num>
  <w:num w:numId="18">
    <w:abstractNumId w:val="24"/>
  </w:num>
  <w:num w:numId="19">
    <w:abstractNumId w:val="8"/>
  </w:num>
  <w:num w:numId="20">
    <w:abstractNumId w:val="5"/>
  </w:num>
  <w:num w:numId="21">
    <w:abstractNumId w:val="7"/>
  </w:num>
  <w:num w:numId="22">
    <w:abstractNumId w:val="26"/>
  </w:num>
  <w:num w:numId="23">
    <w:abstractNumId w:val="23"/>
  </w:num>
  <w:num w:numId="24">
    <w:abstractNumId w:val="22"/>
  </w:num>
  <w:num w:numId="25">
    <w:abstractNumId w:val="9"/>
  </w:num>
  <w:num w:numId="26">
    <w:abstractNumId w:val="2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32B"/>
    <w:rsid w:val="0005770D"/>
    <w:rsid w:val="00061C6A"/>
    <w:rsid w:val="00095075"/>
    <w:rsid w:val="0013112B"/>
    <w:rsid w:val="00134583"/>
    <w:rsid w:val="00196FB7"/>
    <w:rsid w:val="001A29D6"/>
    <w:rsid w:val="002175FD"/>
    <w:rsid w:val="00254118"/>
    <w:rsid w:val="002A4EE1"/>
    <w:rsid w:val="002D2F96"/>
    <w:rsid w:val="002E0A71"/>
    <w:rsid w:val="00305EF0"/>
    <w:rsid w:val="00326A80"/>
    <w:rsid w:val="00390C64"/>
    <w:rsid w:val="00392F4E"/>
    <w:rsid w:val="00396410"/>
    <w:rsid w:val="003C7B56"/>
    <w:rsid w:val="00432135"/>
    <w:rsid w:val="00436A73"/>
    <w:rsid w:val="00456B93"/>
    <w:rsid w:val="00470F1D"/>
    <w:rsid w:val="0048756F"/>
    <w:rsid w:val="004B66E4"/>
    <w:rsid w:val="004F162E"/>
    <w:rsid w:val="005633D2"/>
    <w:rsid w:val="00574BAB"/>
    <w:rsid w:val="005A031A"/>
    <w:rsid w:val="005A4D50"/>
    <w:rsid w:val="005E4D3C"/>
    <w:rsid w:val="00607FB6"/>
    <w:rsid w:val="00670E99"/>
    <w:rsid w:val="006D783A"/>
    <w:rsid w:val="007A493F"/>
    <w:rsid w:val="007C0370"/>
    <w:rsid w:val="007C66E4"/>
    <w:rsid w:val="007E555B"/>
    <w:rsid w:val="00893DA8"/>
    <w:rsid w:val="008D37E9"/>
    <w:rsid w:val="009427FE"/>
    <w:rsid w:val="00945E61"/>
    <w:rsid w:val="00947395"/>
    <w:rsid w:val="00960C81"/>
    <w:rsid w:val="00976AB5"/>
    <w:rsid w:val="00992673"/>
    <w:rsid w:val="009C43BC"/>
    <w:rsid w:val="009E137E"/>
    <w:rsid w:val="00A23BA6"/>
    <w:rsid w:val="00A23F2B"/>
    <w:rsid w:val="00A57F86"/>
    <w:rsid w:val="00AE42F4"/>
    <w:rsid w:val="00B61563"/>
    <w:rsid w:val="00B71860"/>
    <w:rsid w:val="00B82D87"/>
    <w:rsid w:val="00BB056E"/>
    <w:rsid w:val="00BD02A9"/>
    <w:rsid w:val="00BD59BF"/>
    <w:rsid w:val="00BE7C37"/>
    <w:rsid w:val="00C35CB4"/>
    <w:rsid w:val="00C40B80"/>
    <w:rsid w:val="00C677F2"/>
    <w:rsid w:val="00C730D3"/>
    <w:rsid w:val="00D62ECC"/>
    <w:rsid w:val="00D86984"/>
    <w:rsid w:val="00D91A87"/>
    <w:rsid w:val="00DB13AB"/>
    <w:rsid w:val="00DB75A8"/>
    <w:rsid w:val="00DC2CA8"/>
    <w:rsid w:val="00DE13C1"/>
    <w:rsid w:val="00DF26BE"/>
    <w:rsid w:val="00E0132B"/>
    <w:rsid w:val="00E06D1B"/>
    <w:rsid w:val="00E64C54"/>
    <w:rsid w:val="00E912BC"/>
    <w:rsid w:val="00EA4F79"/>
    <w:rsid w:val="00F14430"/>
    <w:rsid w:val="00F563A3"/>
    <w:rsid w:val="00F64B71"/>
    <w:rsid w:val="00FA5789"/>
    <w:rsid w:val="00FA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5E56"/>
  <w15:docId w15:val="{07CBAD20-EEB0-4A30-8187-F2A144B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file:///C:\Users\S.Power\AppData\Local\Microsoft\Windows\INetCache\Content.Word\Dummy%20Hyperlink" TargetMode="External"/><Relationship Id="rId18" Type="http://schemas.openxmlformats.org/officeDocument/2006/relationships/hyperlink" Target="https://ico.org.uk/for-organisations/guide-to-the-general-data-protection-regulation-gdpr/individual-rights/right-to-erasure/" TargetMode="External"/><Relationship Id="rId3" Type="http://schemas.openxmlformats.org/officeDocument/2006/relationships/settings" Target="settings.xml"/><Relationship Id="rId21" Type="http://schemas.openxmlformats.org/officeDocument/2006/relationships/hyperlink" Target="https://ico.org.uk/for-organisations/guide-to-the-general-data-protection-regulation-gdpr/individual-rights/right-to-object/" TargetMode="External"/><Relationship Id="rId7" Type="http://schemas.openxmlformats.org/officeDocument/2006/relationships/diagramLayout" Target="diagrams/layout1.xml"/><Relationship Id="rId12" Type="http://schemas.openxmlformats.org/officeDocument/2006/relationships/hyperlink" Target="https://www.gov.uk/eu-eea" TargetMode="External"/><Relationship Id="rId17" Type="http://schemas.openxmlformats.org/officeDocument/2006/relationships/hyperlink" Target="https://ico.org.uk/for-organisations/guide-to-the-general-data-protection-regulation-gdpr/lawful-basis-for-processing/legitimate-interests/" TargetMode="External"/><Relationship Id="rId2" Type="http://schemas.openxmlformats.org/officeDocument/2006/relationships/styles" Target="styles.xml"/><Relationship Id="rId16" Type="http://schemas.openxmlformats.org/officeDocument/2006/relationships/hyperlink" Target="https://ico.org.uk/for-organisations/guide-to-the-general-data-protection-regulation-gdpr/individual-rights/right-to-rectification/" TargetMode="External"/><Relationship Id="rId20" Type="http://schemas.openxmlformats.org/officeDocument/2006/relationships/hyperlink" Target="https://ico.org.uk/for-organisations/guide-to-the-general-data-protection-regulation-gdpr/individual-rights/right-to-data-portability/"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ico.org.uk/"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ico.org.uk/for-organisations/guide-to-the-general-data-protection-regulation-gdpr/individual-rights/right-of-access/" TargetMode="External"/><Relationship Id="rId23"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hyperlink" Target="https://ico.org.uk/for-organisations/guide-to-the-general-data-protection-regulation-gdpr/individual-rights/right-to-restrict-processing/"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s://ico.org.uk/for-organisations/guide-to-the-general-data-protection-regulation-gdpr/individual-rights/right-to-be-informed/" TargetMode="External"/><Relationship Id="rId22" Type="http://schemas.openxmlformats.org/officeDocument/2006/relationships/hyperlink" Target="https://ico.org.uk/for-organisations/guide-to-the-general-data-protection-regulation-gdpr/individual-rights/rights-related-to-automated-decision-making-including-profil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5B6A8DEA-C459-4E1A-ACC8-A252D1204DDB}">
      <dgm:prSet phldrT="[Text]"/>
      <dgm:spPr>
        <a:solidFill>
          <a:schemeClr val="tx2">
            <a:lumMod val="50000"/>
          </a:schemeClr>
        </a:solidFill>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a:solidFill>
          <a:schemeClr val="accent1">
            <a:lumMod val="50000"/>
          </a:schemeClr>
        </a:solidFill>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a:solidFill>
          <a:schemeClr val="accent2">
            <a:lumMod val="50000"/>
          </a:schemeClr>
        </a:solidFill>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a:solidFill>
          <a:schemeClr val="accent3">
            <a:lumMod val="50000"/>
          </a:schemeClr>
        </a:solidFill>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a:solidFill>
          <a:schemeClr val="accent4">
            <a:lumMod val="50000"/>
          </a:schemeClr>
        </a:solidFill>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a:solidFill>
          <a:schemeClr val="accent6">
            <a:lumMod val="50000"/>
          </a:schemeClr>
        </a:solidFill>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a:solidFill>
          <a:srgbClr val="00B050"/>
        </a:solidFill>
      </dgm:spPr>
      <dgm:t>
        <a:bodyPr/>
        <a:lstStyle/>
        <a:p>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a:solidFill>
          <a:srgbClr val="7030A0"/>
        </a:solidFill>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pt>
    <dgm:pt modelId="{FB6E27E8-1D26-49CB-A5FA-31BEF0334F77}" type="pres">
      <dgm:prSet presAssocID="{5B6A8DEA-C459-4E1A-ACC8-A252D1204DDB}" presName="node" presStyleLbl="node1" presStyleIdx="0" presStyleCnt="8">
        <dgm:presLayoutVars>
          <dgm:bulletEnabled val="1"/>
        </dgm:presLayoutVars>
      </dgm:prSet>
      <dgm:spPr/>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pt>
  </dgm:ptLst>
  <dgm:cxnLst>
    <dgm:cxn modelId="{28D7F918-FF39-41CC-B36A-F8D73E5A7EF3}" srcId="{FD183BA2-2E28-4615-8BD9-EF08A6C144AD}" destId="{EA569368-B6AA-41D6-9888-05F74D3DF23D}" srcOrd="5" destOrd="0" parTransId="{FD62B01E-1A86-4A7D-8B1B-3315A190DF24}" sibTransId="{A5B2B46B-D8A0-46D4-B38B-EE1C64CB27E6}"/>
    <dgm:cxn modelId="{E4D5191A-F2B0-48B8-A73E-B250975EA004}" type="presOf" srcId="{ADCCEA5A-FA62-4232-9DB1-E7C129732DC6}" destId="{4A900C42-575B-44B5-82B4-287F5DCA7528}" srcOrd="0" destOrd="0" presId="urn:microsoft.com/office/officeart/2005/8/layout/default"/>
    <dgm:cxn modelId="{AB384A1E-AE01-4536-AD75-25A81F51793B}" type="presOf" srcId="{051694B0-367D-4771-A76E-C8AA508A2920}" destId="{EBA6BA93-5CB1-4527-8B27-17CA9D0712E6}" srcOrd="0" destOrd="0" presId="urn:microsoft.com/office/officeart/2005/8/layout/default"/>
    <dgm:cxn modelId="{0079CA31-87AA-4D4A-BCB1-55AEFF05B9A8}" srcId="{FD183BA2-2E28-4615-8BD9-EF08A6C144AD}" destId="{5D2B3D33-60F7-42A8-80FC-4D7012FF3406}" srcOrd="4" destOrd="0" parTransId="{2E8301D2-BC64-4390-8526-5B03920C97F2}" sibTransId="{8E0CC0E0-3923-47A6-8044-C6F7015EF009}"/>
    <dgm:cxn modelId="{3313E866-4953-434C-AEED-F05D1E8222A8}" type="presOf" srcId="{5B6A8DEA-C459-4E1A-ACC8-A252D1204DDB}" destId="{FB6E27E8-1D26-49CB-A5FA-31BEF0334F77}" srcOrd="0" destOrd="0" presId="urn:microsoft.com/office/officeart/2005/8/layout/default"/>
    <dgm:cxn modelId="{B4EF5254-EA59-46CE-9623-BC467B647603}" type="presOf" srcId="{B58F2606-6ED8-4902-83CA-0796F1079623}" destId="{9E0B8784-09F0-4D15-852F-A249AFCDF1C2}"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FDE8E498-5883-4319-BAAD-FD4A99E519BB}" type="presOf" srcId="{EA569368-B6AA-41D6-9888-05F74D3DF23D}" destId="{431975B8-7C30-456B-9152-8F916861E3D0}" srcOrd="0" destOrd="0" presId="urn:microsoft.com/office/officeart/2005/8/layout/default"/>
    <dgm:cxn modelId="{E15315A1-5B79-48E9-8A80-C05E012D5964}" srcId="{FD183BA2-2E28-4615-8BD9-EF08A6C144AD}" destId="{B58F2606-6ED8-4902-83CA-0796F1079623}" srcOrd="7" destOrd="0" parTransId="{4DB70E5F-3A76-4729-A820-EF139D2F5B85}" sibTransId="{F293307A-53F8-4D58-961E-888BC7D60C99}"/>
    <dgm:cxn modelId="{BCF1CAAB-60C3-439B-85BA-948318DF04BA}" srcId="{FD183BA2-2E28-4615-8BD9-EF08A6C144AD}" destId="{B5B95A65-DD22-4CA0-8D93-D7CBB4FA765E}" srcOrd="3" destOrd="0" parTransId="{EC90549C-2824-4E4E-B6A3-017D62135DA8}" sibTransId="{A7B81D64-7A03-4AF2-8FFD-D810A64F4491}"/>
    <dgm:cxn modelId="{956B84AD-396D-4823-8B31-9B7957DC881B}" srcId="{FD183BA2-2E28-4615-8BD9-EF08A6C144AD}" destId="{ADCCEA5A-FA62-4232-9DB1-E7C129732DC6}" srcOrd="6" destOrd="0" parTransId="{2F486FDA-E637-4619-9ED3-6E26A22D51AC}" sibTransId="{1C6E2B02-2BFE-4B38-854B-BFCF0B721A21}"/>
    <dgm:cxn modelId="{CFA77AAE-04DC-4F37-87B3-9CE15A855063}" srcId="{FD183BA2-2E28-4615-8BD9-EF08A6C144AD}" destId="{5B6A8DEA-C459-4E1A-ACC8-A252D1204DDB}" srcOrd="0" destOrd="0" parTransId="{30F86832-EFE4-46C2-9459-247534D9C01C}" sibTransId="{7C4D10E6-7B1F-4F19-A457-959963CE52A1}"/>
    <dgm:cxn modelId="{07A903B5-80D9-48E8-8998-48DC3B17A98F}" type="presOf" srcId="{FD183BA2-2E28-4615-8BD9-EF08A6C144AD}" destId="{8C5620DA-28EF-481F-9788-F2AB9DE58770}" srcOrd="0" destOrd="0" presId="urn:microsoft.com/office/officeart/2005/8/layout/default"/>
    <dgm:cxn modelId="{A4F408BF-9CC7-492A-A9B6-89F6C2F887E1}" type="presOf" srcId="{5D2B3D33-60F7-42A8-80FC-4D7012FF3406}" destId="{91C85871-2F60-4D73-9F57-043229535629}" srcOrd="0" destOrd="0" presId="urn:microsoft.com/office/officeart/2005/8/layout/default"/>
    <dgm:cxn modelId="{30F429F0-BC00-4CF2-94C0-B9C0EB0601CE}" type="presOf" srcId="{4AAB3786-9493-4811-B2FE-F45D4F05C44D}" destId="{D481DFBF-7CA2-43C6-BD1B-2F623D07B47D}" srcOrd="0" destOrd="0" presId="urn:microsoft.com/office/officeart/2005/8/layout/default"/>
    <dgm:cxn modelId="{85279FF0-68FF-44B0-89DF-3CDFA60A9ECD}" srcId="{FD183BA2-2E28-4615-8BD9-EF08A6C144AD}" destId="{051694B0-367D-4771-A76E-C8AA508A2920}" srcOrd="1" destOrd="0" parTransId="{2DCAF3ED-E84C-46BA-AB59-227ABD1D2FCA}" sibTransId="{08CE755C-A67B-4F73-89A6-B96FF6393777}"/>
    <dgm:cxn modelId="{429639FA-A07D-4BCD-9552-F376B3887B12}" type="presOf" srcId="{B5B95A65-DD22-4CA0-8D93-D7CBB4FA765E}" destId="{DFB336AF-4F18-4E22-86BB-EFDB0B4753CA}" srcOrd="0" destOrd="0" presId="urn:microsoft.com/office/officeart/2005/8/layout/default"/>
    <dgm:cxn modelId="{12A8CAD3-34DE-441C-9A33-6CF025ACEA30}" type="presParOf" srcId="{8C5620DA-28EF-481F-9788-F2AB9DE58770}" destId="{FB6E27E8-1D26-49CB-A5FA-31BEF0334F77}" srcOrd="0" destOrd="0" presId="urn:microsoft.com/office/officeart/2005/8/layout/default"/>
    <dgm:cxn modelId="{A1D06309-5D0A-4154-BAAB-A0E79958B8EE}" type="presParOf" srcId="{8C5620DA-28EF-481F-9788-F2AB9DE58770}" destId="{67000DC9-71C0-43A6-93F7-A0360118A0A9}" srcOrd="1" destOrd="0" presId="urn:microsoft.com/office/officeart/2005/8/layout/default"/>
    <dgm:cxn modelId="{037F3E31-3A87-4B2D-9BC8-FA485AFC6295}" type="presParOf" srcId="{8C5620DA-28EF-481F-9788-F2AB9DE58770}" destId="{EBA6BA93-5CB1-4527-8B27-17CA9D0712E6}" srcOrd="2" destOrd="0" presId="urn:microsoft.com/office/officeart/2005/8/layout/default"/>
    <dgm:cxn modelId="{493B4C1D-BD99-4571-B44A-F4C9B2141A40}" type="presParOf" srcId="{8C5620DA-28EF-481F-9788-F2AB9DE58770}" destId="{20F93BC9-4D8D-4558-B6DB-A082B5921272}" srcOrd="3" destOrd="0" presId="urn:microsoft.com/office/officeart/2005/8/layout/default"/>
    <dgm:cxn modelId="{B7B80543-0B51-4A61-9CF1-6781E99E4306}" type="presParOf" srcId="{8C5620DA-28EF-481F-9788-F2AB9DE58770}" destId="{D481DFBF-7CA2-43C6-BD1B-2F623D07B47D}" srcOrd="4" destOrd="0" presId="urn:microsoft.com/office/officeart/2005/8/layout/default"/>
    <dgm:cxn modelId="{49184C14-F59D-4388-93ED-B3C8053E79E5}" type="presParOf" srcId="{8C5620DA-28EF-481F-9788-F2AB9DE58770}" destId="{C7FB99ED-9F1A-4D39-B1E7-2C0305027AAD}" srcOrd="5" destOrd="0" presId="urn:microsoft.com/office/officeart/2005/8/layout/default"/>
    <dgm:cxn modelId="{DF87B33C-E269-46CF-85E6-A59E9D24A95B}" type="presParOf" srcId="{8C5620DA-28EF-481F-9788-F2AB9DE58770}" destId="{DFB336AF-4F18-4E22-86BB-EFDB0B4753CA}" srcOrd="6" destOrd="0" presId="urn:microsoft.com/office/officeart/2005/8/layout/default"/>
    <dgm:cxn modelId="{BEF6B643-6BF8-4B2A-91ED-50A328B5FE26}" type="presParOf" srcId="{8C5620DA-28EF-481F-9788-F2AB9DE58770}" destId="{9E54EB96-D307-404C-9587-41B2882CB1AB}" srcOrd="7" destOrd="0" presId="urn:microsoft.com/office/officeart/2005/8/layout/default"/>
    <dgm:cxn modelId="{1CC045FA-3E88-46DD-9168-1710BC53CD08}" type="presParOf" srcId="{8C5620DA-28EF-481F-9788-F2AB9DE58770}" destId="{91C85871-2F60-4D73-9F57-043229535629}" srcOrd="8" destOrd="0" presId="urn:microsoft.com/office/officeart/2005/8/layout/default"/>
    <dgm:cxn modelId="{D98C39D8-1C62-4B07-BBB9-57FFAEA514F1}" type="presParOf" srcId="{8C5620DA-28EF-481F-9788-F2AB9DE58770}" destId="{3D9B5231-0D74-45E5-BC16-A27EB4D49E01}" srcOrd="9" destOrd="0" presId="urn:microsoft.com/office/officeart/2005/8/layout/default"/>
    <dgm:cxn modelId="{93B42DF7-F92F-417E-B689-CFF01BEDAC49}" type="presParOf" srcId="{8C5620DA-28EF-481F-9788-F2AB9DE58770}" destId="{431975B8-7C30-456B-9152-8F916861E3D0}" srcOrd="10" destOrd="0" presId="urn:microsoft.com/office/officeart/2005/8/layout/default"/>
    <dgm:cxn modelId="{41DB2DCB-C594-439D-A63F-9A8374CCD9CE}" type="presParOf" srcId="{8C5620DA-28EF-481F-9788-F2AB9DE58770}" destId="{5178F134-215D-446D-A51E-DF82A5F4EF4F}" srcOrd="11" destOrd="0" presId="urn:microsoft.com/office/officeart/2005/8/layout/default"/>
    <dgm:cxn modelId="{96E32E9B-8C70-48CB-AF26-577623F60A67}" type="presParOf" srcId="{8C5620DA-28EF-481F-9788-F2AB9DE58770}" destId="{4A900C42-575B-44B5-82B4-287F5DCA7528}" srcOrd="12" destOrd="0" presId="urn:microsoft.com/office/officeart/2005/8/layout/default"/>
    <dgm:cxn modelId="{8F90F615-8CDF-4CB9-99AB-696BB2DCA3A1}" type="presParOf" srcId="{8C5620DA-28EF-481F-9788-F2AB9DE58770}" destId="{2DA6C8A1-DC84-4CA7-B234-A06FD4AA14BE}" srcOrd="13" destOrd="0" presId="urn:microsoft.com/office/officeart/2005/8/layout/default"/>
    <dgm:cxn modelId="{06D74405-4E1E-4354-8AE9-01EB608DA495}"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607" y="214133"/>
          <a:ext cx="1275159" cy="765095"/>
        </a:xfrm>
        <a:prstGeom prst="rect">
          <a:avLst/>
        </a:prstGeom>
        <a:solidFill>
          <a:schemeClr val="tx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Be Informed</a:t>
          </a:r>
        </a:p>
      </dsp:txBody>
      <dsp:txXfrm>
        <a:off x="1607" y="214133"/>
        <a:ext cx="1275159" cy="765095"/>
      </dsp:txXfrm>
    </dsp:sp>
    <dsp:sp modelId="{EBA6BA93-5CB1-4527-8B27-17CA9D0712E6}">
      <dsp:nvSpPr>
        <dsp:cNvPr id="0" name=""/>
        <dsp:cNvSpPr/>
      </dsp:nvSpPr>
      <dsp:spPr>
        <a:xfrm>
          <a:off x="1404282" y="214133"/>
          <a:ext cx="1275159" cy="76509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Access</a:t>
          </a:r>
        </a:p>
      </dsp:txBody>
      <dsp:txXfrm>
        <a:off x="1404282" y="214133"/>
        <a:ext cx="1275159" cy="765095"/>
      </dsp:txXfrm>
    </dsp:sp>
    <dsp:sp modelId="{D481DFBF-7CA2-43C6-BD1B-2F623D07B47D}">
      <dsp:nvSpPr>
        <dsp:cNvPr id="0" name=""/>
        <dsp:cNvSpPr/>
      </dsp:nvSpPr>
      <dsp:spPr>
        <a:xfrm>
          <a:off x="2806957" y="214133"/>
          <a:ext cx="1275159" cy="765095"/>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Rectify</a:t>
          </a:r>
        </a:p>
      </dsp:txBody>
      <dsp:txXfrm>
        <a:off x="2806957" y="214133"/>
        <a:ext cx="1275159" cy="765095"/>
      </dsp:txXfrm>
    </dsp:sp>
    <dsp:sp modelId="{DFB336AF-4F18-4E22-86BB-EFDB0B4753CA}">
      <dsp:nvSpPr>
        <dsp:cNvPr id="0" name=""/>
        <dsp:cNvSpPr/>
      </dsp:nvSpPr>
      <dsp:spPr>
        <a:xfrm>
          <a:off x="4209633" y="214133"/>
          <a:ext cx="1275159" cy="765095"/>
        </a:xfrm>
        <a:prstGeom prst="rect">
          <a:avLst/>
        </a:prstGeom>
        <a:solidFill>
          <a:schemeClr val="accent3">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Be Forgotten</a:t>
          </a:r>
        </a:p>
      </dsp:txBody>
      <dsp:txXfrm>
        <a:off x="4209633" y="214133"/>
        <a:ext cx="1275159" cy="765095"/>
      </dsp:txXfrm>
    </dsp:sp>
    <dsp:sp modelId="{91C85871-2F60-4D73-9F57-043229535629}">
      <dsp:nvSpPr>
        <dsp:cNvPr id="0" name=""/>
        <dsp:cNvSpPr/>
      </dsp:nvSpPr>
      <dsp:spPr>
        <a:xfrm>
          <a:off x="1607" y="1106745"/>
          <a:ext cx="1275159" cy="765095"/>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Restrict</a:t>
          </a:r>
        </a:p>
      </dsp:txBody>
      <dsp:txXfrm>
        <a:off x="1607" y="1106745"/>
        <a:ext cx="1275159" cy="765095"/>
      </dsp:txXfrm>
    </dsp:sp>
    <dsp:sp modelId="{431975B8-7C30-456B-9152-8F916861E3D0}">
      <dsp:nvSpPr>
        <dsp:cNvPr id="0" name=""/>
        <dsp:cNvSpPr/>
      </dsp:nvSpPr>
      <dsp:spPr>
        <a:xfrm>
          <a:off x="1404282" y="1106745"/>
          <a:ext cx="1275159" cy="765095"/>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Portability</a:t>
          </a:r>
        </a:p>
      </dsp:txBody>
      <dsp:txXfrm>
        <a:off x="1404282" y="1106745"/>
        <a:ext cx="1275159" cy="765095"/>
      </dsp:txXfrm>
    </dsp:sp>
    <dsp:sp modelId="{4A900C42-575B-44B5-82B4-287F5DCA7528}">
      <dsp:nvSpPr>
        <dsp:cNvPr id="0" name=""/>
        <dsp:cNvSpPr/>
      </dsp:nvSpPr>
      <dsp:spPr>
        <a:xfrm>
          <a:off x="2806957" y="1106745"/>
          <a:ext cx="1275159" cy="765095"/>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Object</a:t>
          </a:r>
        </a:p>
      </dsp:txBody>
      <dsp:txXfrm>
        <a:off x="2806957" y="1106745"/>
        <a:ext cx="1275159" cy="765095"/>
      </dsp:txXfrm>
    </dsp:sp>
    <dsp:sp modelId="{9E0B8784-09F0-4D15-852F-A249AFCDF1C2}">
      <dsp:nvSpPr>
        <dsp:cNvPr id="0" name=""/>
        <dsp:cNvSpPr/>
      </dsp:nvSpPr>
      <dsp:spPr>
        <a:xfrm>
          <a:off x="4209633" y="1106745"/>
          <a:ext cx="1275159" cy="765095"/>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a:t>Auto-Decisions &amp; Profiling</a:t>
          </a:r>
        </a:p>
      </dsp:txBody>
      <dsp:txXfrm>
        <a:off x="4209633" y="1106745"/>
        <a:ext cx="1275159" cy="76509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3688</Words>
  <Characters>15416</Characters>
  <Application>Microsoft Office Word</Application>
  <DocSecurity>0</DocSecurity>
  <Lines>453</Lines>
  <Paragraphs>353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Sandra Power</cp:lastModifiedBy>
  <cp:revision>1</cp:revision>
  <dcterms:created xsi:type="dcterms:W3CDTF">2020-07-09T08:54:00Z</dcterms:created>
  <dcterms:modified xsi:type="dcterms:W3CDTF">2020-07-09T08:54:00Z</dcterms:modified>
</cp:coreProperties>
</file>